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sz w:val="28"/>
          <w:szCs w:val="28"/>
          <w:lang w:val="hr-HR" w:eastAsia="hr-HR"/>
        </w:rPr>
      </w:pPr>
      <w:r w:rsidRPr="00C17840">
        <w:rPr>
          <w:rFonts w:ascii="Arial" w:eastAsia="Times New Roman" w:hAnsi="Arial" w:cs="Times New Roman"/>
          <w:b/>
          <w:sz w:val="26"/>
          <w:szCs w:val="20"/>
          <w:lang w:val="hr-HR" w:eastAsia="hr-HR"/>
        </w:rPr>
        <w:t>P</w:t>
      </w:r>
      <w:r w:rsidRPr="00C17840">
        <w:rPr>
          <w:rFonts w:ascii="Arial" w:eastAsia="Times New Roman" w:hAnsi="Arial" w:cs="Times New Roman"/>
          <w:b/>
          <w:sz w:val="28"/>
          <w:szCs w:val="28"/>
          <w:lang w:val="hr-HR" w:eastAsia="hr-HR"/>
        </w:rPr>
        <w:t>ri</w:t>
      </w:r>
      <w:r w:rsidR="00733247">
        <w:rPr>
          <w:rFonts w:ascii="Arial" w:eastAsia="Times New Roman" w:hAnsi="Arial" w:cs="Times New Roman"/>
          <w:b/>
          <w:sz w:val="28"/>
          <w:szCs w:val="28"/>
          <w:lang w:val="hr-HR" w:eastAsia="hr-HR"/>
        </w:rPr>
        <w:t>vitak</w:t>
      </w:r>
      <w:r w:rsidRPr="00C17840">
        <w:rPr>
          <w:rFonts w:ascii="Arial" w:eastAsia="Times New Roman" w:hAnsi="Arial" w:cs="Times New Roman"/>
          <w:b/>
          <w:sz w:val="28"/>
          <w:szCs w:val="28"/>
          <w:lang w:val="hr-HR" w:eastAsia="hr-HR"/>
        </w:rPr>
        <w:t xml:space="preserve"> 1.</w:t>
      </w: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sz w:val="28"/>
          <w:szCs w:val="28"/>
          <w:lang w:val="hr-HR" w:eastAsia="hr-HR"/>
        </w:rPr>
      </w:pP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4"/>
          <w:szCs w:val="24"/>
          <w:lang w:val="hr-HR" w:eastAsia="hr-HR"/>
        </w:rPr>
      </w:pPr>
      <w:r w:rsidRPr="00C17840">
        <w:rPr>
          <w:rFonts w:ascii="Arial" w:eastAsia="Times New Roman" w:hAnsi="Arial" w:cs="Times New Roman"/>
          <w:b/>
          <w:sz w:val="24"/>
          <w:szCs w:val="24"/>
          <w:lang w:val="hr-HR" w:eastAsia="hr-HR"/>
        </w:rPr>
        <w:t xml:space="preserve">NAREDBE KRIZNOG </w:t>
      </w:r>
      <w:r>
        <w:rPr>
          <w:rFonts w:ascii="Arial" w:eastAsia="Times New Roman" w:hAnsi="Arial" w:cs="Times New Roman"/>
          <w:b/>
          <w:sz w:val="24"/>
          <w:szCs w:val="24"/>
          <w:lang w:val="hr-HR" w:eastAsia="hr-HR"/>
        </w:rPr>
        <w:t>STOŽERA</w:t>
      </w:r>
      <w:r w:rsidRPr="00C17840">
        <w:rPr>
          <w:rFonts w:ascii="Arial" w:eastAsia="Times New Roman" w:hAnsi="Arial" w:cs="Times New Roman"/>
          <w:b/>
          <w:sz w:val="24"/>
          <w:szCs w:val="24"/>
          <w:lang w:val="hr-HR" w:eastAsia="hr-HR"/>
        </w:rPr>
        <w:t xml:space="preserve"> </w:t>
      </w: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sz w:val="24"/>
          <w:szCs w:val="24"/>
          <w:lang w:val="hr-HR" w:eastAsia="hr-HR"/>
        </w:rPr>
      </w:pPr>
      <w:r w:rsidRPr="00C17840">
        <w:rPr>
          <w:rFonts w:ascii="Arial" w:eastAsia="Times New Roman" w:hAnsi="Arial" w:cs="Times New Roman"/>
          <w:b/>
          <w:sz w:val="24"/>
          <w:szCs w:val="24"/>
          <w:lang w:val="hr-HR" w:eastAsia="hr-HR"/>
        </w:rPr>
        <w:t>FEDERALNOG MINISTARSTVA ZDRAVSTVA</w:t>
      </w: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sz w:val="24"/>
          <w:szCs w:val="24"/>
          <w:lang w:val="hr-HR" w:eastAsia="hr-HR"/>
        </w:rPr>
      </w:pP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</w:pP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</w:pPr>
    </w:p>
    <w:p w:rsidR="00C17840" w:rsidRPr="00C17840" w:rsidRDefault="003C68E6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  <w:t>I</w:t>
      </w:r>
      <w:r w:rsidR="00C17840" w:rsidRPr="00C17840"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  <w:t>. NAREDBE ZA KRIZNE ŠT</w:t>
      </w:r>
      <w:r w:rsidR="00C17840"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  <w:t>OŽERE</w:t>
      </w:r>
      <w:r w:rsidR="00C17840" w:rsidRPr="00C17840"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  <w:t xml:space="preserve"> KANTONALNIH</w:t>
      </w:r>
      <w:r w:rsidR="00C17840"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  <w:t>/ŽUPANIJSKIH</w:t>
      </w:r>
      <w:r w:rsidR="00C17840" w:rsidRPr="00C17840"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  <w:t xml:space="preserve"> MINISTARSTAVA ZDRAVSTVA I USTANOVE I DRUGE SUBJEKTE U OBLASTI ZDRAVSTVA</w:t>
      </w: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C17840" w:rsidRDefault="00C17840" w:rsidP="00C1784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 xml:space="preserve">Obvezuju se krizni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štožeri</w:t>
      </w: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kantonalnih ministarstava zdravstva, kao i zdravstvenih ustanova s područja kantona, da redov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ito</w:t>
      </w: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revidiraju krizne planove pripravnosti i odgovora na pojavu novog koronavirusa (COVID-19), prema promjeni epidemiološke situacije na području kantona ili lokalne zajednice.</w:t>
      </w: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C17840" w:rsidRDefault="00C17840" w:rsidP="00C1784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>Nalaže se svim zdravstvenim ustanovama na području Federacije BiH da nastave s kontinuiran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>m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provedbom</w:t>
      </w: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 primjenom kantonalnog kriznog plana pripravnosti</w:t>
      </w:r>
      <w:r w:rsidRPr="00C17840">
        <w:rPr>
          <w:rFonts w:ascii="Arial" w:eastAsia="Times New Roman" w:hAnsi="Arial" w:cs="Arial"/>
          <w:color w:val="FF0000"/>
          <w:sz w:val="24"/>
          <w:szCs w:val="24"/>
          <w:lang w:val="hr-HR" w:eastAsia="hr-HR"/>
        </w:rPr>
        <w:t xml:space="preserve"> </w:t>
      </w: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 xml:space="preserve">i odgovora na pojavu COVID-19, a posebno mjera koje se odnose na hospitalizaciju osoba i drugih mjera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spram izvora </w:t>
      </w: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>zaraze, u s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ukladno</w:t>
      </w: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s revidiranim dokumentom „Upravljanje slučajem COVID-19 i osiguranje kontinuiteta zdravstvenih službi – pr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ij</w:t>
      </w: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>enos u zajednici“.</w:t>
      </w: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C17840" w:rsidRDefault="00C17840" w:rsidP="00C1784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 xml:space="preserve">Sve zdravstvene ustanove na području Federacije Bosne i Hercegovine dužne su organizirati </w:t>
      </w:r>
      <w:r w:rsidRPr="00C17840">
        <w:rPr>
          <w:rFonts w:ascii="Arial" w:eastAsia="Times New Roman" w:hAnsi="Arial" w:cs="Arial"/>
          <w:bCs/>
          <w:sz w:val="24"/>
          <w:szCs w:val="24"/>
          <w:lang w:val="hr-HR" w:eastAsia="hr-HR"/>
        </w:rPr>
        <w:t xml:space="preserve">pružanje svih zdravstvenih usluga za koje su registrirane, </w:t>
      </w:r>
      <w:r>
        <w:rPr>
          <w:rFonts w:ascii="Arial" w:eastAsia="Times New Roman" w:hAnsi="Arial" w:cs="Arial"/>
          <w:bCs/>
          <w:sz w:val="24"/>
          <w:szCs w:val="24"/>
          <w:lang w:val="hr-HR" w:eastAsia="hr-HR"/>
        </w:rPr>
        <w:t>sukladno</w:t>
      </w:r>
      <w:r w:rsidRPr="00C17840">
        <w:rPr>
          <w:rFonts w:ascii="Arial" w:eastAsia="Times New Roman" w:hAnsi="Arial" w:cs="Arial"/>
          <w:bCs/>
          <w:sz w:val="24"/>
          <w:szCs w:val="24"/>
          <w:lang w:val="hr-HR" w:eastAsia="hr-HR"/>
        </w:rPr>
        <w:t xml:space="preserve"> raspoloživim resursima.</w:t>
      </w:r>
    </w:p>
    <w:p w:rsidR="00C17840" w:rsidRPr="00C17840" w:rsidRDefault="00C17840" w:rsidP="003C68E6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C17840" w:rsidRDefault="00C17840" w:rsidP="00C1784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>Zadužuju se zavodi za javno zdravstvo kantona da nadziru prov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edbu</w:t>
      </w: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 primjenu kantonalnog kriznog plana pripravnosti i odgovora na pojavu novog koronavirusa (COVID-19). </w:t>
      </w: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C17840" w:rsidRDefault="00C17840" w:rsidP="00C1784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>Nalaže se kriznim štabovima kantonalnih ministarstava zdravstva da u svim zdravstvenim ustanovama na području kantona, bez obzira na oblik vlasništva, kao i kliničkim centrima u Federaciji BiH, osiguraju u kontinuitetu rad bolničkih komisija i bolničkih timova s ciljem sprječavanja širenja COVID-19 infekcije u zdravstvenim ustanovama, u skladu s članom 51. Zakona o zaštiti stanovništva od zaraznih bolesti, kao i odredbama Pravilnika o uvjetima i načinu provođenja mjera za sprječavanje i suzbijanje bolničkih infekcija („Službene novine Federacije BiH“, broj 84/10).</w:t>
      </w: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432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956EAD" w:rsidRDefault="00C17840" w:rsidP="00C1784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Mikrobiološku djelatnost - laboratorijsku izolaciju virusne RNA i identifikaciju uzročnika zarazne bolesti (SARS-CoV-2) radi utvrđivanja dijagnoze na COVID-19 obavljaju laboratoriji zdravstvenih ustanova verificirani od strane Federalnog ministarstva zdravstva, kao i Veterinarski fakultet Univerziteta u Sarajevu – Laboratorij za molekularno-genetička i forenzička ispitivanja, kao podrška javnom sektoru zdravstva, i to za vrijeme trajanja potrebe za obavljanje ove djelatnosti u Federaciji BiH prema epidemiološkoj COVID-19 situaciji u BiH i u svijetu.</w:t>
      </w:r>
    </w:p>
    <w:p w:rsidR="00C17840" w:rsidRPr="00956EAD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432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956EAD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Svi verificirani laboratoriji, kao i Veterinarski fakultet Univerziteta u Sarajevu – Laboratorij za molekularno-genetička i forenzička ispitivanja, kao podrška javnom sektoru zdravstva iz stava (1) ove t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o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čke, dužni su čuvati originalne uzorke i ekstrakcije, na temperaturi od minimalno -20 °C, najmanje 14 dana, računajući od dana testiranja, kao i voditi ažurne evidencije o korištenim internim i pozitivnim kontrolama u smislu utvrđenih vrijednosti istih.</w:t>
      </w:r>
    </w:p>
    <w:p w:rsidR="00C17840" w:rsidRPr="00956EAD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432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276CDB" w:rsidRDefault="00C17840" w:rsidP="00C1784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276CD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U svrhu unaprjeđenja odgovora na pandemiju COVID-19, kod pacijenata s izraženim kliničkim simptomima karakterističnim za ovo oboljenje (sukladno definiciji slučaja), osim PCR temeljnih testova, koji ostaju zlatni standard za dijagnostiku, preporuča se i korištenje antigenskih testova (Ag-RDT). </w:t>
      </w:r>
    </w:p>
    <w:p w:rsidR="00C17840" w:rsidRPr="00276CDB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276CDB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276CDB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Antigenski testovi se mogu koristiti u situacijama kada je PCR nedostupan ili kada je potrebno dulje vrijeme za obradu, ili kada je propisano ovom naredbom. Antigenski testovi za detekciju SARS-CoV-2 moraju ispunjavati minimalne zahtjeve: ≥90% senzitivnost i ≥97% specifičnost u usporedbi s referentnim PCR testom. </w:t>
      </w:r>
    </w:p>
    <w:p w:rsidR="00C17840" w:rsidRPr="00276CDB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432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276CDB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276CDB">
        <w:rPr>
          <w:rFonts w:ascii="Arial" w:eastAsia="Times New Roman" w:hAnsi="Arial" w:cs="Arial"/>
          <w:sz w:val="24"/>
          <w:szCs w:val="24"/>
          <w:lang w:val="hr-HR" w:eastAsia="hr-HR"/>
        </w:rPr>
        <w:t>Testiranje Ag-RDT testovima se treba provoditi prema naputcima proizvođača i nakon pojave simptoma do petog (5) dana. Negativan rezultat antigenskog testiranja ne može u potpunosti isključiti aktivnu COVID-19 infekciju, te je kod simptomatskih pacijenata potrebno ponovljeno testiranje PCR testom.</w:t>
      </w:r>
    </w:p>
    <w:p w:rsidR="00C17840" w:rsidRPr="00276CDB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276CDB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276CDB">
        <w:rPr>
          <w:rFonts w:ascii="Arial" w:eastAsia="Times New Roman" w:hAnsi="Arial" w:cs="Arial"/>
          <w:sz w:val="24"/>
          <w:szCs w:val="24"/>
          <w:lang w:val="hr-HR" w:eastAsia="hr-HR"/>
        </w:rPr>
        <w:t>Testiranje Ag-RDT testovima u svrhu dijagnostike provode zdravstvene ustanove.</w:t>
      </w:r>
    </w:p>
    <w:p w:rsidR="00C17840" w:rsidRPr="00276CDB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432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         </w:t>
      </w:r>
      <w:r w:rsidRPr="00276CDB">
        <w:rPr>
          <w:rFonts w:ascii="Arial" w:eastAsia="Times New Roman" w:hAnsi="Arial" w:cs="Arial"/>
          <w:sz w:val="24"/>
          <w:szCs w:val="24"/>
          <w:lang w:val="hr-HR" w:eastAsia="hr-HR"/>
        </w:rPr>
        <w:t>Zdravstvena ustanova koja obavlja antigenska testiranja (Ag-RDT) dužna je redovito izvješćivati zavod za javno zdravstvo kantona, a zavod za javno zdravstvo kantona se obvezuje podatke o rezultatima antigenskog testiranja (Ag-RDT) dostavljati Zavodu za javno zdravstvo Federacije BiH.</w:t>
      </w:r>
    </w:p>
    <w:p w:rsidR="00C17840" w:rsidRPr="00956EAD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956EAD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956EAD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  </w:t>
      </w:r>
      <w:r w:rsidR="003C68E6">
        <w:rPr>
          <w:rFonts w:ascii="Arial" w:eastAsia="Times New Roman" w:hAnsi="Arial" w:cs="Arial"/>
          <w:sz w:val="24"/>
          <w:szCs w:val="24"/>
          <w:lang w:val="hr-HR" w:eastAsia="hr-HR"/>
        </w:rPr>
        <w:t>8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.</w:t>
      </w:r>
      <w:r w:rsidR="003C68E6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Nalaže se mikrobio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loškim laboratorijima da redovito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dostavljaju podatke Zavodu za javno zdravstvo Federacije BiH o testiranim osobama na SARS-CoV-2 i rezultatima testiranja, putem online platforme COVID-19.ba, koja u realnom vremenu prikazuje podatke o COVID-19 u Federaciji BiH, a svakim danom do 12:00 sati za prethodni dan. </w:t>
      </w:r>
    </w:p>
    <w:p w:rsidR="00C17840" w:rsidRPr="00956EAD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956EAD" w:rsidRDefault="00C17840" w:rsidP="003C68E6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U slučaju da ovlaštene zdravstvene ustanove (privatne i javne) ne dostavljaju podatke putem online platforme COVID-19.ba, a kako je definirano ovom naredbom, pokrenut će se postupak po službenoj dužnosti o stavljanju van snage rješenja donesenog od strane Federalnog ministarstva zdravstva za obavljanje mikrobiološke djelatnosti - laboratorijska izolacija virusne RNA i identifikacija uzročnika zarazne bolesti (SARS-CoV-2).</w:t>
      </w:r>
    </w:p>
    <w:p w:rsidR="00C17840" w:rsidRPr="00956EAD" w:rsidRDefault="00C17840" w:rsidP="003C68E6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956EAD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Nalaže se zdravstvenim ustanovama da redov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ito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dostavljaju podatke o hospitaliziranim pacijentima, uključujući i hospitalizirane pacijente u jedinicama 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lastRenderedPageBreak/>
        <w:t xml:space="preserve">intenzivne njege, pacijentima na respiratoru, težini kliničke slike i ishodu liječenja (oporavljeni i umrli), te podatke o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cijepnom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statusu, kao i vrsti primljen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og cjepiva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za sve hospitalizirane pacijente nadležnim kantonalnim zavodima za javno zdravstvo, koji su dužni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iz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vijestiti Zavod za javno zdravstvo Federacije BiH, putem online platforme COVID-19.ba, svakim danom do 12:00 sati za prethodni dan.</w:t>
      </w:r>
    </w:p>
    <w:p w:rsidR="00C17840" w:rsidRPr="00956EAD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956EAD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Agregirane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tjedne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podatke o hospitaliziranim pacijentima, pacijentima na respiratoru, smrtnim slučajevima i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cijepnom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statusu hospitaliziranih pacijenata, nadležni kantonalni zavodi za javno zdravstvo dostavljaju Zavodu za javno zdravstvo Federacije BiH, putem e-maila (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fldChar w:fldCharType="begin"/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instrText xml:space="preserve"> HYPERLINK "mailto:i.covic@zzjzfbih.ba" </w:instrTex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fldChar w:fldCharType="separate"/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i.covic@zzjzfbih.ba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fldChar w:fldCharType="end"/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fldChar w:fldCharType="begin"/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instrText xml:space="preserve"> HYPERLINK "mailto:m.smjecanin@zzjzfbih.ba" </w:instrTex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fldChar w:fldCharType="separate"/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m.smjecanin@zzjzfbih.ba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fldChar w:fldCharType="end"/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) svakog ponedjeljka do 11:00 sati, na propisanom obrascu (</w:t>
      </w:r>
      <w:r>
        <w:rPr>
          <w:rFonts w:ascii="Arial" w:eastAsia="Times New Roman" w:hAnsi="Arial" w:cs="Arial"/>
          <w:i/>
          <w:sz w:val="24"/>
          <w:szCs w:val="24"/>
          <w:lang w:val="hr-HR" w:eastAsia="hr-HR"/>
        </w:rPr>
        <w:t>Tjedno izviješće</w:t>
      </w:r>
      <w:r w:rsidRPr="00956EAD">
        <w:rPr>
          <w:rFonts w:ascii="Arial" w:eastAsia="Times New Roman" w:hAnsi="Arial" w:cs="Arial"/>
          <w:i/>
          <w:sz w:val="24"/>
          <w:szCs w:val="24"/>
          <w:lang w:val="hr-HR" w:eastAsia="hr-HR"/>
        </w:rPr>
        <w:t xml:space="preserve"> o hospitaliziranim i pacijentima na respiratoru, smrtnim slučajevima povezanim sa COVID-19 i </w:t>
      </w:r>
      <w:r>
        <w:rPr>
          <w:rFonts w:ascii="Arial" w:eastAsia="Times New Roman" w:hAnsi="Arial" w:cs="Arial"/>
          <w:i/>
          <w:sz w:val="24"/>
          <w:szCs w:val="24"/>
          <w:lang w:val="hr-HR" w:eastAsia="hr-HR"/>
        </w:rPr>
        <w:t>cijepnom</w:t>
      </w:r>
      <w:r w:rsidRPr="00956EAD">
        <w:rPr>
          <w:rFonts w:ascii="Arial" w:eastAsia="Times New Roman" w:hAnsi="Arial" w:cs="Arial"/>
          <w:i/>
          <w:sz w:val="24"/>
          <w:szCs w:val="24"/>
          <w:lang w:val="hr-HR" w:eastAsia="hr-HR"/>
        </w:rPr>
        <w:t xml:space="preserve"> statusu, za 2022. godinu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).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Potrebito je dostaviti i zbirno izviješće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za 2021. godinu na propisanom obrascu </w:t>
      </w:r>
      <w:r w:rsidRPr="00956EAD">
        <w:rPr>
          <w:rFonts w:ascii="Arial" w:eastAsia="Times New Roman" w:hAnsi="Arial" w:cs="Arial"/>
          <w:i/>
          <w:sz w:val="24"/>
          <w:szCs w:val="24"/>
          <w:lang w:val="hr-HR" w:eastAsia="hr-HR"/>
        </w:rPr>
        <w:t>Zbirn</w:t>
      </w:r>
      <w:r>
        <w:rPr>
          <w:rFonts w:ascii="Arial" w:eastAsia="Times New Roman" w:hAnsi="Arial" w:cs="Arial"/>
          <w:i/>
          <w:sz w:val="24"/>
          <w:szCs w:val="24"/>
          <w:lang w:val="hr-HR" w:eastAsia="hr-HR"/>
        </w:rPr>
        <w:t>o izviješće</w:t>
      </w:r>
      <w:r w:rsidRPr="00956EAD">
        <w:rPr>
          <w:rFonts w:ascii="Arial" w:eastAsia="Times New Roman" w:hAnsi="Arial" w:cs="Arial"/>
          <w:i/>
          <w:sz w:val="24"/>
          <w:szCs w:val="24"/>
          <w:lang w:val="hr-HR" w:eastAsia="hr-HR"/>
        </w:rPr>
        <w:t xml:space="preserve"> o hospitaliziranim i pacijentima na respiratoru, smrtnim slučajevima povezanim sa COVID-19 i </w:t>
      </w:r>
      <w:r>
        <w:rPr>
          <w:rFonts w:ascii="Arial" w:eastAsia="Times New Roman" w:hAnsi="Arial" w:cs="Arial"/>
          <w:i/>
          <w:sz w:val="24"/>
          <w:szCs w:val="24"/>
          <w:lang w:val="hr-HR" w:eastAsia="hr-HR"/>
        </w:rPr>
        <w:t>cijepnom</w:t>
      </w:r>
      <w:r w:rsidRPr="00956EAD">
        <w:rPr>
          <w:rFonts w:ascii="Arial" w:eastAsia="Times New Roman" w:hAnsi="Arial" w:cs="Arial"/>
          <w:i/>
          <w:sz w:val="24"/>
          <w:szCs w:val="24"/>
          <w:lang w:val="hr-HR" w:eastAsia="hr-HR"/>
        </w:rPr>
        <w:t xml:space="preserve"> statusu, za 2021. godinu.</w:t>
      </w:r>
    </w:p>
    <w:p w:rsidR="00C17840" w:rsidRPr="00956EAD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956EAD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956EAD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567" w:hanging="709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 </w:t>
      </w:r>
      <w:r w:rsidR="003C68E6">
        <w:rPr>
          <w:rFonts w:ascii="Arial" w:eastAsia="Times New Roman" w:hAnsi="Arial" w:cs="Arial"/>
          <w:sz w:val="24"/>
          <w:szCs w:val="24"/>
          <w:lang w:val="hr-HR" w:eastAsia="hr-HR"/>
        </w:rPr>
        <w:t>9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.  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Naređuje se svim pedijatrijskim i drugim službama primarne zdravstvene zaštite zaduženim za provedbu imunizacije da izvrše reviziju zdravstvenih kartona i plana za imunizaciju sve d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jece koja podliježu programu ob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vezne imunizacije</w:t>
      </w:r>
      <w:r w:rsidR="00F62977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do završetka srednje škole u su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radnji s kantonalnim zavodima za javno zdravstvo i intenziviraju imunizacij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u djece koja su propustila jedno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ili više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cjepiva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iz programa obavezne imunizacije.</w:t>
      </w:r>
    </w:p>
    <w:p w:rsidR="00C17840" w:rsidRPr="00956EAD" w:rsidRDefault="00C17840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956EAD" w:rsidRDefault="00C17840" w:rsidP="00C17840">
      <w:pPr>
        <w:autoSpaceDN w:val="0"/>
        <w:spacing w:after="0" w:line="240" w:lineRule="auto"/>
        <w:ind w:left="567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Odgovorna osoba za provedbu ove aktivnosti je direktor doma zdravlja te je isti dužan podnijeti izv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iješće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Zavodu za javno zdravstvo Federacije BiH i Federalnom ministarstvu zdravstva. </w:t>
      </w:r>
    </w:p>
    <w:p w:rsidR="00C17840" w:rsidRPr="00956EAD" w:rsidRDefault="00C17840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956EAD" w:rsidRDefault="00C17840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        </w:t>
      </w: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Zahtijeva se nadzor nad provedbom ove mjere od strane nadležne inspekcije.</w:t>
      </w:r>
    </w:p>
    <w:p w:rsidR="00C17840" w:rsidRPr="00956EAD" w:rsidRDefault="00C17840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956EAD" w:rsidRDefault="003C68E6" w:rsidP="003C68E6">
      <w:pPr>
        <w:overflowPunct w:val="0"/>
        <w:autoSpaceDE w:val="0"/>
        <w:autoSpaceDN w:val="0"/>
        <w:adjustRightInd w:val="0"/>
        <w:spacing w:after="0" w:line="240" w:lineRule="auto"/>
        <w:ind w:left="567" w:hanging="709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10. </w:t>
      </w:r>
      <w:r w:rsidR="00C17840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="00C17840" w:rsidRPr="00956EAD">
        <w:rPr>
          <w:rFonts w:ascii="Arial" w:eastAsia="Times New Roman" w:hAnsi="Arial" w:cs="Arial"/>
          <w:sz w:val="24"/>
          <w:szCs w:val="24"/>
          <w:lang w:val="hr-HR" w:eastAsia="hr-HR"/>
        </w:rPr>
        <w:t>Naređuje se svim centrima za mentalno zdravlje da stave u punu funkciju svoje kapacitete kao podršku mentalnom zdravlju stanovništva. Odgovorna osoba za provedbu ove aktivnosti je direktor doma zdravlja te je isti dužan podnijeti izv</w:t>
      </w:r>
      <w:r w:rsidR="00C17840">
        <w:rPr>
          <w:rFonts w:ascii="Arial" w:eastAsia="Times New Roman" w:hAnsi="Arial" w:cs="Arial"/>
          <w:sz w:val="24"/>
          <w:szCs w:val="24"/>
          <w:lang w:val="hr-HR" w:eastAsia="hr-HR"/>
        </w:rPr>
        <w:t>iješće</w:t>
      </w:r>
      <w:r w:rsidR="00C17840" w:rsidRPr="00956EAD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Zavodu za javno zdravstvo Federacije BiH i Federalnom ministarstvu zdravstva. </w:t>
      </w:r>
    </w:p>
    <w:p w:rsidR="00C17840" w:rsidRPr="00956EAD" w:rsidRDefault="00C17840" w:rsidP="003C68E6">
      <w:pPr>
        <w:autoSpaceDN w:val="0"/>
        <w:spacing w:after="0" w:line="240" w:lineRule="auto"/>
        <w:ind w:left="567" w:hanging="709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956EAD" w:rsidRDefault="00C17840" w:rsidP="00C17840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956EAD">
        <w:rPr>
          <w:rFonts w:ascii="Arial" w:eastAsia="Times New Roman" w:hAnsi="Arial" w:cs="Arial"/>
          <w:sz w:val="24"/>
          <w:szCs w:val="24"/>
          <w:lang w:val="hr-HR" w:eastAsia="hr-HR"/>
        </w:rPr>
        <w:t>Zahtijeva se nadzor nad provedbom ove mjere od strane nadležne inspekcije.</w:t>
      </w:r>
    </w:p>
    <w:p w:rsidR="00C17840" w:rsidRPr="00956EAD" w:rsidRDefault="00C17840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Default="00C17840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FF232D" w:rsidRDefault="00FF232D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FF232D" w:rsidRDefault="00FF232D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FF232D" w:rsidRDefault="00FF232D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FF232D" w:rsidRDefault="00FF232D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FF232D" w:rsidRDefault="00FF232D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FF232D" w:rsidRDefault="00FF232D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FF232D" w:rsidRDefault="00FF232D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FF232D" w:rsidRPr="00C17840" w:rsidRDefault="00FF232D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C17840" w:rsidRDefault="00C17840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781BA6" w:rsidRDefault="003C68E6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  <w:t>I</w:t>
      </w:r>
      <w:r w:rsidR="00C17840" w:rsidRPr="00781BA6"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  <w:t>I. NAREDBE U SVEZI ORGANIZIRANJA I PROVEDBE CIJEPLJENJA PROTIV COVID-19</w:t>
      </w:r>
    </w:p>
    <w:p w:rsidR="00C17840" w:rsidRPr="00781BA6" w:rsidRDefault="00C17840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781BA6" w:rsidRDefault="00C17840" w:rsidP="00C17840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781BA6">
        <w:rPr>
          <w:rFonts w:ascii="Arial" w:eastAsia="Times New Roman" w:hAnsi="Arial" w:cs="Arial"/>
          <w:sz w:val="24"/>
          <w:szCs w:val="24"/>
          <w:lang w:val="hr-HR" w:eastAsia="hr-HR"/>
        </w:rPr>
        <w:t>1.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</w:t>
      </w:r>
      <w:r w:rsidRPr="00781BA6">
        <w:rPr>
          <w:rFonts w:ascii="Arial" w:eastAsia="Times New Roman" w:hAnsi="Arial" w:cs="Arial"/>
          <w:sz w:val="24"/>
          <w:szCs w:val="24"/>
          <w:lang w:val="hr-HR" w:eastAsia="hr-HR"/>
        </w:rPr>
        <w:t xml:space="preserve">Naređuje se nadležnim tijelima vlasti u kantonima, kao i zdravstvenim ustanovama u kantonima kontinuirana provedba cijepljenja protiv COVID-19 sukladno Pravilniku o načinu provedbe obvezne imunizacije, imunoprofilakse i kemoprofilakse protiv zaraznih bolesti, te o osobama koje se podvrgavaju toj obvezi („Službene novine Federacije BiH“, br. 22/19, 12/21 i 47/21 i 69/21), kao i preporukama Stručnog savjetodavnog tijela za imunizaciju Federalnog ministarstva zdravstva. </w:t>
      </w:r>
    </w:p>
    <w:p w:rsidR="00C17840" w:rsidRPr="00781BA6" w:rsidRDefault="00C17840" w:rsidP="00C17840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781BA6" w:rsidRDefault="00C17840" w:rsidP="00C17840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81BA6">
        <w:rPr>
          <w:rFonts w:ascii="Arial" w:eastAsia="Times New Roman" w:hAnsi="Arial" w:cs="Arial"/>
          <w:sz w:val="24"/>
          <w:szCs w:val="24"/>
          <w:lang w:val="hr-HR" w:eastAsia="hr-HR"/>
        </w:rPr>
        <w:t xml:space="preserve">2. </w:t>
      </w:r>
      <w:proofErr w:type="spellStart"/>
      <w:r>
        <w:rPr>
          <w:rFonts w:ascii="Arial" w:eastAsia="Calibri" w:hAnsi="Arial" w:cs="Arial"/>
          <w:sz w:val="24"/>
          <w:szCs w:val="24"/>
        </w:rPr>
        <w:t>Mjerodavna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tijela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vlasti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u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kantonima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kao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zdravstvene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ustanove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u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kantonima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dužna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osigurati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pomoć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komunikaciju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s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osobama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koje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imaju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poteškoće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Pr="00781BA6">
        <w:rPr>
          <w:rFonts w:ascii="Arial" w:eastAsia="Calibri" w:hAnsi="Arial" w:cs="Arial"/>
          <w:sz w:val="24"/>
          <w:szCs w:val="24"/>
        </w:rPr>
        <w:t>sa</w:t>
      </w:r>
      <w:proofErr w:type="spellEnd"/>
      <w:proofErr w:type="gram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sluhom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vidom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, i to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najmanje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jedan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u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tjednu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na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mjestu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provedbe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cijepljenja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, a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sukladno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odredbama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članka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12.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Zakona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o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pravima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obvezama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odgovornostima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pacijenata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(„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Službene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novine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Federacije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BiH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“,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broj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40/10). </w:t>
      </w:r>
    </w:p>
    <w:p w:rsidR="00C17840" w:rsidRPr="00781BA6" w:rsidRDefault="00C17840" w:rsidP="00C17840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C17840" w:rsidRPr="00781BA6" w:rsidRDefault="00C17840" w:rsidP="00C17840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81BA6">
        <w:rPr>
          <w:rFonts w:ascii="Arial" w:eastAsia="Calibri" w:hAnsi="Arial" w:cs="Arial"/>
          <w:sz w:val="24"/>
          <w:szCs w:val="24"/>
        </w:rPr>
        <w:t xml:space="preserve">3. Zavod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javno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zdravstvo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Federacije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BiH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Pr="00781BA6">
        <w:rPr>
          <w:rFonts w:ascii="Arial" w:eastAsia="Calibri" w:hAnsi="Arial" w:cs="Arial"/>
          <w:sz w:val="24"/>
          <w:szCs w:val="24"/>
        </w:rPr>
        <w:t>će</w:t>
      </w:r>
      <w:proofErr w:type="spellEnd"/>
      <w:proofErr w:type="gram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organizirati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cijepljenje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skupina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od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posebnog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značaja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Federaciju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Bosne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Hercegovine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Bosnu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Hercegovinu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. </w:t>
      </w:r>
    </w:p>
    <w:p w:rsidR="00C17840" w:rsidRPr="00781BA6" w:rsidRDefault="00C17840" w:rsidP="00C17840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C17840" w:rsidRPr="00956EAD" w:rsidRDefault="00C17840" w:rsidP="00FF232D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81BA6">
        <w:rPr>
          <w:rFonts w:ascii="Arial" w:eastAsia="Calibri" w:hAnsi="Arial" w:cs="Arial"/>
          <w:sz w:val="24"/>
          <w:szCs w:val="24"/>
        </w:rPr>
        <w:t xml:space="preserve">4.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Sukladno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Pravilniku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o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načinima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provedbe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obvezne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imunizacije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imunoprofilakse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kemoprofilakse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protiv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zaraznih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bolesti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proofErr w:type="gramStart"/>
      <w:r w:rsidRPr="00781BA6">
        <w:rPr>
          <w:rFonts w:ascii="Arial" w:eastAsia="Calibri" w:hAnsi="Arial" w:cs="Arial"/>
          <w:sz w:val="24"/>
          <w:szCs w:val="24"/>
        </w:rPr>
        <w:t>te</w:t>
      </w:r>
      <w:proofErr w:type="spellEnd"/>
      <w:proofErr w:type="gramEnd"/>
      <w:r w:rsidRPr="00781BA6">
        <w:rPr>
          <w:rFonts w:ascii="Arial" w:eastAsia="Calibri" w:hAnsi="Arial" w:cs="Arial"/>
          <w:sz w:val="24"/>
          <w:szCs w:val="24"/>
        </w:rPr>
        <w:t xml:space="preserve"> o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osobama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koje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se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podvrgavaju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toj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obvezi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dopunama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navedenog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pravilnika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nalaže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se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zdravstvenim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ustanovama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da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redovito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unose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podatke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o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cijepljenju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protiv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COVID-19 i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putem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baze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: vakcine.covid-19.ba. </w:t>
      </w:r>
    </w:p>
    <w:p w:rsidR="00C17840" w:rsidRPr="00956EAD" w:rsidRDefault="00C17840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FF232D" w:rsidRDefault="00FF232D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C17840" w:rsidRPr="00781BA6" w:rsidRDefault="00C17840" w:rsidP="00C1784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proofErr w:type="spellStart"/>
      <w:r w:rsidRPr="00781BA6">
        <w:rPr>
          <w:rFonts w:ascii="Arial" w:eastAsia="Calibri" w:hAnsi="Arial" w:cs="Arial"/>
          <w:b/>
          <w:sz w:val="24"/>
          <w:szCs w:val="24"/>
        </w:rPr>
        <w:t>Organizacija</w:t>
      </w:r>
      <w:proofErr w:type="spellEnd"/>
      <w:r w:rsidRPr="00781BA6">
        <w:rPr>
          <w:rFonts w:ascii="Arial" w:eastAsia="Calibri" w:hAnsi="Arial" w:cs="Arial"/>
          <w:b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b/>
          <w:sz w:val="24"/>
          <w:szCs w:val="24"/>
        </w:rPr>
        <w:t>cijepljenja</w:t>
      </w:r>
      <w:proofErr w:type="spellEnd"/>
      <w:r w:rsidRPr="00781BA6">
        <w:rPr>
          <w:rFonts w:ascii="Arial" w:eastAsia="Calibri" w:hAnsi="Arial" w:cs="Arial"/>
          <w:b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b/>
          <w:sz w:val="24"/>
          <w:szCs w:val="24"/>
        </w:rPr>
        <w:t>protiv</w:t>
      </w:r>
      <w:proofErr w:type="spellEnd"/>
      <w:r w:rsidRPr="00781BA6">
        <w:rPr>
          <w:rFonts w:ascii="Arial" w:eastAsia="Calibri" w:hAnsi="Arial" w:cs="Arial"/>
          <w:b/>
          <w:sz w:val="24"/>
          <w:szCs w:val="24"/>
        </w:rPr>
        <w:t xml:space="preserve"> COVID-19 </w:t>
      </w:r>
      <w:proofErr w:type="spellStart"/>
      <w:proofErr w:type="gramStart"/>
      <w:r w:rsidRPr="00781BA6">
        <w:rPr>
          <w:rFonts w:ascii="Arial" w:eastAsia="Calibri" w:hAnsi="Arial" w:cs="Arial"/>
          <w:b/>
          <w:sz w:val="24"/>
          <w:szCs w:val="24"/>
        </w:rPr>
        <w:t>na</w:t>
      </w:r>
      <w:proofErr w:type="spellEnd"/>
      <w:proofErr w:type="gramEnd"/>
      <w:r w:rsidRPr="00781BA6">
        <w:rPr>
          <w:rFonts w:ascii="Arial" w:eastAsia="Calibri" w:hAnsi="Arial" w:cs="Arial"/>
          <w:b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b/>
          <w:sz w:val="24"/>
          <w:szCs w:val="24"/>
        </w:rPr>
        <w:t>razini</w:t>
      </w:r>
      <w:proofErr w:type="spellEnd"/>
      <w:r w:rsidRPr="00781BA6">
        <w:rPr>
          <w:rFonts w:ascii="Arial" w:eastAsia="Calibri" w:hAnsi="Arial" w:cs="Arial"/>
          <w:b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b/>
          <w:sz w:val="24"/>
          <w:szCs w:val="24"/>
        </w:rPr>
        <w:t>kantona</w:t>
      </w:r>
      <w:proofErr w:type="spellEnd"/>
      <w:r w:rsidRPr="00781BA6"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C17840" w:rsidRPr="00781BA6" w:rsidRDefault="00C17840" w:rsidP="00C1784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17840" w:rsidRPr="00781BA6" w:rsidRDefault="00C17840" w:rsidP="00C17840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81BA6">
        <w:rPr>
          <w:rFonts w:ascii="Arial" w:eastAsia="Calibri" w:hAnsi="Arial" w:cs="Arial"/>
          <w:sz w:val="24"/>
          <w:szCs w:val="24"/>
        </w:rPr>
        <w:t xml:space="preserve">1. </w:t>
      </w:r>
      <w:proofErr w:type="spellStart"/>
      <w:r>
        <w:rPr>
          <w:rFonts w:ascii="Arial" w:eastAsia="Calibri" w:hAnsi="Arial" w:cs="Arial"/>
          <w:sz w:val="24"/>
          <w:szCs w:val="24"/>
        </w:rPr>
        <w:t>Mjerodavna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tijela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vlasti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u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kantonima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kao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zdravstvene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ustanove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u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kantonima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dužna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otvoriti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punktove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cijepljenje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protiv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COVID-19 </w:t>
      </w:r>
      <w:proofErr w:type="spellStart"/>
      <w:proofErr w:type="gramStart"/>
      <w:r w:rsidRPr="00781BA6">
        <w:rPr>
          <w:rFonts w:ascii="Arial" w:eastAsia="Calibri" w:hAnsi="Arial" w:cs="Arial"/>
          <w:sz w:val="24"/>
          <w:szCs w:val="24"/>
        </w:rPr>
        <w:t>na</w:t>
      </w:r>
      <w:proofErr w:type="spellEnd"/>
      <w:proofErr w:type="gram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razini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svake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općine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s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ciljem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veće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dostupnosti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cijepljenja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protiv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COVID-19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pučanstvu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. </w:t>
      </w:r>
    </w:p>
    <w:p w:rsidR="00C17840" w:rsidRPr="00781BA6" w:rsidRDefault="00C17840" w:rsidP="00C1784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C17840" w:rsidRPr="00781BA6" w:rsidRDefault="00C17840" w:rsidP="00C17840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81BA6">
        <w:rPr>
          <w:rFonts w:ascii="Arial" w:eastAsia="Calibri" w:hAnsi="Arial" w:cs="Arial"/>
          <w:sz w:val="24"/>
          <w:szCs w:val="24"/>
        </w:rPr>
        <w:t xml:space="preserve">2. </w:t>
      </w:r>
      <w:proofErr w:type="spellStart"/>
      <w:r>
        <w:rPr>
          <w:rFonts w:ascii="Arial" w:eastAsia="Calibri" w:hAnsi="Arial" w:cs="Arial"/>
          <w:sz w:val="24"/>
          <w:szCs w:val="24"/>
        </w:rPr>
        <w:t>Mjerodavna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tijela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vlasti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u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kantonima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kao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zdravstvene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ustanove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u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kantonima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dužna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organizirati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cijepljenje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protiv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COVID-19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tako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da </w:t>
      </w:r>
      <w:proofErr w:type="spellStart"/>
      <w:proofErr w:type="gramStart"/>
      <w:r w:rsidRPr="00781BA6">
        <w:rPr>
          <w:rFonts w:ascii="Arial" w:eastAsia="Calibri" w:hAnsi="Arial" w:cs="Arial"/>
          <w:sz w:val="24"/>
          <w:szCs w:val="24"/>
        </w:rPr>
        <w:t>će</w:t>
      </w:r>
      <w:proofErr w:type="spellEnd"/>
      <w:proofErr w:type="gramEnd"/>
      <w:r w:rsidRPr="00781BA6">
        <w:rPr>
          <w:rFonts w:ascii="Arial" w:eastAsia="Calibri" w:hAnsi="Arial" w:cs="Arial"/>
          <w:sz w:val="24"/>
          <w:szCs w:val="24"/>
        </w:rPr>
        <w:t xml:space="preserve"> se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usluga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cijepljenja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pružati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svakog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radnog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dana,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najmanje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tri puta u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tjednu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do 20:00 sati,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te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minimalno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jedan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tijekom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vikenda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. </w:t>
      </w:r>
    </w:p>
    <w:p w:rsidR="00C17840" w:rsidRPr="00781BA6" w:rsidRDefault="00C17840" w:rsidP="00C17840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C17840" w:rsidRPr="00781BA6" w:rsidRDefault="00C17840" w:rsidP="00C17840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81BA6">
        <w:rPr>
          <w:rFonts w:ascii="Arial" w:eastAsia="Calibri" w:hAnsi="Arial" w:cs="Arial"/>
          <w:sz w:val="24"/>
          <w:szCs w:val="24"/>
        </w:rPr>
        <w:t xml:space="preserve">3. </w:t>
      </w:r>
      <w:proofErr w:type="spellStart"/>
      <w:r>
        <w:rPr>
          <w:rFonts w:ascii="Arial" w:eastAsia="Calibri" w:hAnsi="Arial" w:cs="Arial"/>
          <w:sz w:val="24"/>
          <w:szCs w:val="24"/>
        </w:rPr>
        <w:t>Mjerodavna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tijela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vlasti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u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kantonima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kao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zdravstvene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ustanove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u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kantonima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dužna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organizirati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cijepljenje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protiv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COVID-19 </w:t>
      </w:r>
      <w:proofErr w:type="spellStart"/>
      <w:proofErr w:type="gramStart"/>
      <w:r w:rsidRPr="00781BA6">
        <w:rPr>
          <w:rFonts w:ascii="Arial" w:eastAsia="Calibri" w:hAnsi="Arial" w:cs="Arial"/>
          <w:sz w:val="24"/>
          <w:szCs w:val="24"/>
        </w:rPr>
        <w:t>na</w:t>
      </w:r>
      <w:proofErr w:type="spellEnd"/>
      <w:proofErr w:type="gram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mjestima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većeg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javnog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okupljanja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minimalno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jednom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tjedno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.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Zavodi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javno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zdravstvo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kantona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dužni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o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ovoj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aktivnosti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izvješćivati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krizne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stožere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kantonalnih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ministarstava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zdravstva i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Krizni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stožer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Federalnog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ministarstva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zdravstva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jednom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mjesečno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. </w:t>
      </w:r>
    </w:p>
    <w:p w:rsidR="00C17840" w:rsidRPr="00781BA6" w:rsidRDefault="00C17840" w:rsidP="00C17840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C17840" w:rsidRPr="00781BA6" w:rsidRDefault="00C17840" w:rsidP="00C17840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81BA6">
        <w:rPr>
          <w:rFonts w:ascii="Arial" w:eastAsia="Calibri" w:hAnsi="Arial" w:cs="Arial"/>
          <w:sz w:val="24"/>
          <w:szCs w:val="24"/>
        </w:rPr>
        <w:t xml:space="preserve">4.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Za</w:t>
      </w:r>
      <w:r w:rsidR="00FF232D">
        <w:rPr>
          <w:rFonts w:ascii="Arial" w:eastAsia="Calibri" w:hAnsi="Arial" w:cs="Arial"/>
          <w:sz w:val="24"/>
          <w:szCs w:val="24"/>
        </w:rPr>
        <w:t>vodi</w:t>
      </w:r>
      <w:proofErr w:type="spellEnd"/>
      <w:r w:rsidR="00FF232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F232D">
        <w:rPr>
          <w:rFonts w:ascii="Arial" w:eastAsia="Calibri" w:hAnsi="Arial" w:cs="Arial"/>
          <w:sz w:val="24"/>
          <w:szCs w:val="24"/>
        </w:rPr>
        <w:t>za</w:t>
      </w:r>
      <w:proofErr w:type="spellEnd"/>
      <w:r w:rsidR="00FF232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F232D">
        <w:rPr>
          <w:rFonts w:ascii="Arial" w:eastAsia="Calibri" w:hAnsi="Arial" w:cs="Arial"/>
          <w:sz w:val="24"/>
          <w:szCs w:val="24"/>
        </w:rPr>
        <w:t>javno</w:t>
      </w:r>
      <w:proofErr w:type="spellEnd"/>
      <w:r w:rsidR="00FF232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F232D">
        <w:rPr>
          <w:rFonts w:ascii="Arial" w:eastAsia="Calibri" w:hAnsi="Arial" w:cs="Arial"/>
          <w:sz w:val="24"/>
          <w:szCs w:val="24"/>
        </w:rPr>
        <w:t>zdravstvo</w:t>
      </w:r>
      <w:proofErr w:type="spellEnd"/>
      <w:r w:rsidR="00FF232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F232D">
        <w:rPr>
          <w:rFonts w:ascii="Arial" w:eastAsia="Calibri" w:hAnsi="Arial" w:cs="Arial"/>
          <w:sz w:val="24"/>
          <w:szCs w:val="24"/>
        </w:rPr>
        <w:t>kantona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dužni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verificirati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planove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obavljati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monitoring i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evaluaciju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Pr="00781BA6">
        <w:rPr>
          <w:rFonts w:ascii="Arial" w:eastAsia="Calibri" w:hAnsi="Arial" w:cs="Arial"/>
          <w:sz w:val="24"/>
          <w:szCs w:val="24"/>
        </w:rPr>
        <w:t>nad</w:t>
      </w:r>
      <w:proofErr w:type="spellEnd"/>
      <w:proofErr w:type="gram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provedbom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kantonalnih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planova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za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cijepljenje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te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o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istome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mjesečno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informirati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krizne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stožere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kantonalnih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ministarstava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zdravstva i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Krizni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stožer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Federalnog </w:t>
      </w:r>
      <w:proofErr w:type="spellStart"/>
      <w:r w:rsidRPr="00781BA6">
        <w:rPr>
          <w:rFonts w:ascii="Arial" w:eastAsia="Calibri" w:hAnsi="Arial" w:cs="Arial"/>
          <w:sz w:val="24"/>
          <w:szCs w:val="24"/>
        </w:rPr>
        <w:t>ministarstva</w:t>
      </w:r>
      <w:proofErr w:type="spellEnd"/>
      <w:r w:rsidRPr="00781BA6">
        <w:rPr>
          <w:rFonts w:ascii="Arial" w:eastAsia="Calibri" w:hAnsi="Arial" w:cs="Arial"/>
          <w:sz w:val="24"/>
          <w:szCs w:val="24"/>
        </w:rPr>
        <w:t xml:space="preserve"> zdravstva. </w:t>
      </w:r>
    </w:p>
    <w:p w:rsidR="00FF232D" w:rsidRDefault="00FF232D" w:rsidP="00C17840">
      <w:pPr>
        <w:spacing w:after="0" w:line="240" w:lineRule="auto"/>
        <w:ind w:left="720"/>
        <w:rPr>
          <w:rFonts w:ascii="Times New Roman" w:eastAsia="Times New Roman" w:hAnsi="Times New Roman" w:cs="Arial"/>
          <w:sz w:val="24"/>
          <w:szCs w:val="24"/>
          <w:lang w:val="hr-HR" w:eastAsia="hr-HR"/>
        </w:rPr>
      </w:pPr>
    </w:p>
    <w:p w:rsidR="00FF232D" w:rsidRPr="00956EAD" w:rsidRDefault="00FF232D" w:rsidP="00C17840">
      <w:pPr>
        <w:spacing w:after="0" w:line="240" w:lineRule="auto"/>
        <w:ind w:left="720"/>
        <w:rPr>
          <w:rFonts w:ascii="Times New Roman" w:eastAsia="Times New Roman" w:hAnsi="Times New Roman" w:cs="Arial"/>
          <w:sz w:val="24"/>
          <w:szCs w:val="24"/>
          <w:lang w:val="hr-HR" w:eastAsia="hr-HR"/>
        </w:rPr>
      </w:pPr>
    </w:p>
    <w:p w:rsidR="00C17840" w:rsidRPr="00C17840" w:rsidRDefault="003C68E6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  <w:t>I</w:t>
      </w:r>
      <w:r w:rsidR="00C17840" w:rsidRPr="00C17840"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  <w:t xml:space="preserve">II. NAREDBE ZA USTANOVE SOCIJALNE </w:t>
      </w:r>
      <w:r w:rsidR="00C17840"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  <w:t>SKRBI</w:t>
      </w: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3C68E6" w:rsidRDefault="003C68E6" w:rsidP="00C17840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>Ustanove socijalne skrbi dužne su postupati suglasno internom kriznom planu za posjet i izlaz iz ustanova.</w:t>
      </w:r>
    </w:p>
    <w:p w:rsidR="00C17840" w:rsidRPr="00C17840" w:rsidRDefault="00C17840" w:rsidP="00C17840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u w:val="single"/>
          <w:lang w:val="hr-HR" w:eastAsia="hr-HR"/>
        </w:rPr>
      </w:pPr>
    </w:p>
    <w:p w:rsidR="00C17840" w:rsidRPr="00C17840" w:rsidRDefault="00C17840" w:rsidP="00C1784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C17840" w:rsidRDefault="003C68E6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  <w:t>IV</w:t>
      </w:r>
      <w:r w:rsidR="00C17840" w:rsidRPr="00C17840"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  <w:t>. NAREDBE ZA</w:t>
      </w:r>
      <w:r w:rsidR="00C17840"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  <w:t xml:space="preserve"> MJERODAVNA</w:t>
      </w:r>
      <w:r w:rsidR="00C17840" w:rsidRPr="00C17840">
        <w:rPr>
          <w:rFonts w:ascii="Arial" w:eastAsia="Times New Roman" w:hAnsi="Arial" w:cs="Arial"/>
          <w:b/>
          <w:sz w:val="24"/>
          <w:szCs w:val="24"/>
          <w:u w:val="single"/>
          <w:lang w:val="hr-HR" w:eastAsia="hr-HR"/>
        </w:rPr>
        <w:t xml:space="preserve"> INSPEKCIJSKA TIJELA </w:t>
      </w: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C17840" w:rsidRDefault="00C17840" w:rsidP="00C17840">
      <w:pPr>
        <w:ind w:left="426" w:hanging="426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1.    </w:t>
      </w: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>Zadužuju se Federalna uprava za inspekcijske poslove, kantonalne uprave za inspekcijske poslove, kao i inspekcije organizirane pri mjerodavnim ministarstvima u kantonu, odnosno mjerodavni općinski i gradski inspektori da pojačaju inspekcijski nadzor, a u cilju kontrole provođenja naređenih mjera i sprječavanja širenja COVID-19 na području svoje jurisdikcije.</w:t>
      </w: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noProof/>
          <w:sz w:val="26"/>
          <w:szCs w:val="20"/>
          <w:lang w:val="hr-HR" w:eastAsia="hr-HR"/>
        </w:rPr>
      </w:pPr>
    </w:p>
    <w:p w:rsidR="00C17840" w:rsidRDefault="00C17840" w:rsidP="003C68E6">
      <w:pPr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3C68E6" w:rsidRDefault="003C68E6" w:rsidP="003C68E6">
      <w:pPr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3C68E6" w:rsidRDefault="003C68E6" w:rsidP="003C68E6">
      <w:pPr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8"/>
          <w:szCs w:val="28"/>
          <w:lang w:val="hr-HR" w:eastAsia="hr-HR"/>
        </w:rPr>
      </w:pP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8"/>
          <w:szCs w:val="28"/>
          <w:lang w:val="hr-HR" w:eastAsia="hr-HR"/>
        </w:rPr>
      </w:pPr>
      <w:bookmarkStart w:id="0" w:name="_GoBack"/>
    </w:p>
    <w:bookmarkEnd w:id="0"/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8"/>
          <w:szCs w:val="28"/>
          <w:lang w:val="hr-HR" w:eastAsia="hr-HR"/>
        </w:rPr>
      </w:pPr>
      <w:r w:rsidRPr="00C17840">
        <w:rPr>
          <w:rFonts w:ascii="Arial" w:eastAsia="Times New Roman" w:hAnsi="Arial" w:cs="Arial"/>
          <w:b/>
          <w:sz w:val="28"/>
          <w:szCs w:val="28"/>
          <w:lang w:val="hr-HR" w:eastAsia="hr-HR"/>
        </w:rPr>
        <w:lastRenderedPageBreak/>
        <w:t>Pr</w:t>
      </w:r>
      <w:r w:rsidR="00733247">
        <w:rPr>
          <w:rFonts w:ascii="Arial" w:eastAsia="Times New Roman" w:hAnsi="Arial" w:cs="Arial"/>
          <w:b/>
          <w:sz w:val="28"/>
          <w:szCs w:val="28"/>
          <w:lang w:val="hr-HR" w:eastAsia="hr-HR"/>
        </w:rPr>
        <w:t>ivitak</w:t>
      </w:r>
      <w:r w:rsidRPr="00C17840">
        <w:rPr>
          <w:rFonts w:ascii="Arial" w:eastAsia="Times New Roman" w:hAnsi="Arial" w:cs="Arial"/>
          <w:b/>
          <w:sz w:val="28"/>
          <w:szCs w:val="28"/>
          <w:lang w:val="hr-HR" w:eastAsia="hr-HR"/>
        </w:rPr>
        <w:t xml:space="preserve"> 2.</w:t>
      </w: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C17840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PREPORUKE KRIZNOG </w:t>
      </w:r>
      <w:r w:rsidR="00F62977">
        <w:rPr>
          <w:rFonts w:ascii="Arial" w:eastAsia="Times New Roman" w:hAnsi="Arial" w:cs="Arial"/>
          <w:b/>
          <w:sz w:val="24"/>
          <w:szCs w:val="24"/>
          <w:lang w:val="hr-HR" w:eastAsia="hr-HR"/>
        </w:rPr>
        <w:t>S</w:t>
      </w:r>
      <w:r>
        <w:rPr>
          <w:rFonts w:ascii="Arial" w:eastAsia="Times New Roman" w:hAnsi="Arial" w:cs="Arial"/>
          <w:b/>
          <w:sz w:val="24"/>
          <w:szCs w:val="24"/>
          <w:lang w:val="hr-HR" w:eastAsia="hr-HR"/>
        </w:rPr>
        <w:t>TOŽERA</w:t>
      </w:r>
      <w:r w:rsidRPr="00C17840">
        <w:rPr>
          <w:rFonts w:ascii="Arial" w:eastAsia="Times New Roman" w:hAnsi="Arial" w:cs="Arial"/>
          <w:b/>
          <w:sz w:val="24"/>
          <w:szCs w:val="24"/>
          <w:lang w:val="hr-HR" w:eastAsia="hr-HR"/>
        </w:rPr>
        <w:t xml:space="preserve"> </w:t>
      </w: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  <w:r w:rsidRPr="00C17840">
        <w:rPr>
          <w:rFonts w:ascii="Arial" w:eastAsia="Times New Roman" w:hAnsi="Arial" w:cs="Arial"/>
          <w:b/>
          <w:sz w:val="24"/>
          <w:szCs w:val="24"/>
          <w:lang w:val="hr-HR" w:eastAsia="hr-HR"/>
        </w:rPr>
        <w:t>FEDERALNOG MINISTARSTVA ZDRAVSTVA</w:t>
      </w: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3928E1" w:rsidRPr="003928E1" w:rsidRDefault="003928E1" w:rsidP="003928E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432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>Preporuč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C17840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se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pučanstvu</w:t>
      </w:r>
      <w:r w:rsidRPr="003928E1">
        <w:rPr>
          <w:rFonts w:ascii="Arial" w:eastAsia="Times New Roman" w:hAnsi="Arial" w:cs="Arial"/>
          <w:sz w:val="24"/>
          <w:szCs w:val="24"/>
          <w:lang w:val="hr-HR" w:eastAsia="hr-HR"/>
        </w:rPr>
        <w:t xml:space="preserve">, dok nastavljamo živjeti sa COVID-19, poduzimanje radnji kako bi smanjili rizik od zaraze i prijenosa na druge osobe, koje uključuju: 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c</w:t>
      </w:r>
      <w:r w:rsidR="00F62977">
        <w:rPr>
          <w:rFonts w:ascii="Arial" w:eastAsia="Times New Roman" w:hAnsi="Arial" w:cs="Arial"/>
          <w:sz w:val="24"/>
          <w:szCs w:val="24"/>
          <w:lang w:val="hr-HR" w:eastAsia="hr-HR"/>
        </w:rPr>
        <w:t>I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jepljenje</w:t>
      </w:r>
      <w:r w:rsidRPr="003928E1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protiv COVID-19, provjetravanje zatvorenih prostorija, prakticiranje dobre higijene (pranje ruku, prekrivanje nosa i usta pri kašljanju i kihanju) i nošenje maski u zatvorenim prostorijama u kojima se nalazi veći broj osoba gdje se stvara gužva. </w:t>
      </w:r>
    </w:p>
    <w:p w:rsidR="003928E1" w:rsidRPr="003928E1" w:rsidRDefault="003928E1" w:rsidP="003928E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val="hr-HR" w:eastAsia="bs-Latn-BA"/>
        </w:rPr>
      </w:pPr>
    </w:p>
    <w:p w:rsidR="003928E1" w:rsidRPr="003928E1" w:rsidRDefault="003928E1" w:rsidP="003928E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3928E1">
        <w:rPr>
          <w:rFonts w:ascii="Arial" w:eastAsia="Times New Roman" w:hAnsi="Arial" w:cs="Arial"/>
          <w:sz w:val="24"/>
          <w:szCs w:val="24"/>
          <w:lang w:val="hr-HR" w:eastAsia="hr-HR"/>
        </w:rPr>
        <w:t>Preporuč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a</w:t>
      </w:r>
      <w:r w:rsidRPr="003928E1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se posebno osobama starije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 xml:space="preserve"> životne dobi, posebno onima s k</w:t>
      </w:r>
      <w:r w:rsidRPr="003928E1">
        <w:rPr>
          <w:rFonts w:ascii="Arial" w:eastAsia="Times New Roman" w:hAnsi="Arial" w:cs="Arial"/>
          <w:sz w:val="24"/>
          <w:szCs w:val="24"/>
          <w:lang w:val="hr-HR" w:eastAsia="hr-HR"/>
        </w:rPr>
        <w:t>roničnim bolestima, da pri korištenju javnog pr</w:t>
      </w:r>
      <w:r w:rsidR="00F62977">
        <w:rPr>
          <w:rFonts w:ascii="Arial" w:eastAsia="Times New Roman" w:hAnsi="Arial" w:cs="Arial"/>
          <w:sz w:val="24"/>
          <w:szCs w:val="24"/>
          <w:lang w:val="hr-HR" w:eastAsia="hr-HR"/>
        </w:rPr>
        <w:t>ij</w:t>
      </w:r>
      <w:r w:rsidRPr="003928E1">
        <w:rPr>
          <w:rFonts w:ascii="Arial" w:eastAsia="Times New Roman" w:hAnsi="Arial" w:cs="Arial"/>
          <w:sz w:val="24"/>
          <w:szCs w:val="24"/>
          <w:lang w:val="hr-HR" w:eastAsia="hr-HR"/>
        </w:rPr>
        <w:t>evoza i u drugim zatvorenim prostorijama s većim brojem ljudi gdje se stvara gužva, nose maske i pridržavaju se drugih osnovnih higijensko-epidemioloških mjera.</w:t>
      </w:r>
    </w:p>
    <w:p w:rsidR="003928E1" w:rsidRPr="003928E1" w:rsidRDefault="003928E1" w:rsidP="003928E1">
      <w:pPr>
        <w:autoSpaceDN w:val="0"/>
        <w:spacing w:after="0" w:line="240" w:lineRule="auto"/>
        <w:ind w:left="432"/>
        <w:jc w:val="both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3928E1" w:rsidRPr="003928E1" w:rsidRDefault="003928E1" w:rsidP="003928E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432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  <w:r w:rsidRPr="003928E1">
        <w:rPr>
          <w:rFonts w:ascii="Arial" w:eastAsia="Times New Roman" w:hAnsi="Arial" w:cs="Arial"/>
          <w:sz w:val="24"/>
          <w:szCs w:val="24"/>
          <w:lang w:val="hr-HR" w:eastAsia="hr-HR"/>
        </w:rPr>
        <w:t>U slučaju pojave nekih od respiratornih simptoma kao što su: curenje nosa, bol u grlu, povišena temperatura, kašalj, gubit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ak mirisa ili okusa, preporuča</w:t>
      </w:r>
      <w:r w:rsidRPr="003928E1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se osobama sa simptomima, da ostanu kući te se telefonski jave nadležnom l</w:t>
      </w:r>
      <w:r>
        <w:rPr>
          <w:rFonts w:ascii="Arial" w:eastAsia="Times New Roman" w:hAnsi="Arial" w:cs="Arial"/>
          <w:sz w:val="24"/>
          <w:szCs w:val="24"/>
          <w:lang w:val="hr-HR" w:eastAsia="hr-HR"/>
        </w:rPr>
        <w:t>iječniku</w:t>
      </w:r>
      <w:r w:rsidRPr="003928E1">
        <w:rPr>
          <w:rFonts w:ascii="Arial" w:eastAsia="Times New Roman" w:hAnsi="Arial" w:cs="Arial"/>
          <w:sz w:val="24"/>
          <w:szCs w:val="24"/>
          <w:lang w:val="hr-HR" w:eastAsia="hr-HR"/>
        </w:rPr>
        <w:t xml:space="preserve"> kako bi dobili dalje upute. Ako izlaze iz kuće, trebaju izbjegavati kontakt sa osobama koje su pod visokim rizikom od ozbiljnih oblika bolesti i poduzimanje sljedećih aktivnosti: nošenje maske, izbjegavanje mjesta gdje se okuplja veći broj ljudi, kao što je javni prijevoz i druga zatvorena slabo ventilirana mjesta s većim brojem ljudi, prekrivanje usta pri kašljanju i kihanju i učestalo pranje ruku. Mjere trebaju poduzimati i kako bi smanjili prijenos infekcije unutar domaćinstva. </w:t>
      </w:r>
    </w:p>
    <w:p w:rsidR="003928E1" w:rsidRPr="003928E1" w:rsidRDefault="003928E1" w:rsidP="003928E1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sz w:val="24"/>
          <w:szCs w:val="24"/>
          <w:lang w:val="hr-HR" w:eastAsia="hr-HR"/>
        </w:rPr>
      </w:pPr>
    </w:p>
    <w:p w:rsidR="00C17840" w:rsidRPr="00C17840" w:rsidRDefault="00C17840" w:rsidP="00C17840">
      <w:pPr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="Arial" w:eastAsia="Times New Roman" w:hAnsi="Arial" w:cs="Arial"/>
          <w:b/>
          <w:sz w:val="24"/>
          <w:szCs w:val="24"/>
          <w:lang w:val="hr-HR" w:eastAsia="hr-HR"/>
        </w:rPr>
      </w:pPr>
    </w:p>
    <w:p w:rsidR="00B63757" w:rsidRDefault="00FF232D"/>
    <w:sectPr w:rsidR="00B63757" w:rsidSect="00DF29FA">
      <w:pgSz w:w="12240" w:h="15840" w:code="1"/>
      <w:pgMar w:top="1417" w:right="1417" w:bottom="1417" w:left="141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F32D0"/>
    <w:multiLevelType w:val="hybridMultilevel"/>
    <w:tmpl w:val="B0E85426"/>
    <w:lvl w:ilvl="0" w:tplc="BE9CFA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17F81"/>
    <w:multiLevelType w:val="hybridMultilevel"/>
    <w:tmpl w:val="8FDC9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2043D"/>
    <w:multiLevelType w:val="hybridMultilevel"/>
    <w:tmpl w:val="39A4AA4A"/>
    <w:lvl w:ilvl="0" w:tplc="8DB61738">
      <w:start w:val="1"/>
      <w:numFmt w:val="decimal"/>
      <w:lvlText w:val="%1."/>
      <w:lvlJc w:val="left"/>
      <w:pPr>
        <w:ind w:left="360" w:hanging="360"/>
      </w:pPr>
      <w:rPr>
        <w:rFonts w:cs="Arial" w:hint="default"/>
        <w:color w:val="000000"/>
      </w:rPr>
    </w:lvl>
    <w:lvl w:ilvl="1" w:tplc="141A0019" w:tentative="1">
      <w:start w:val="1"/>
      <w:numFmt w:val="lowerLetter"/>
      <w:lvlText w:val="%2."/>
      <w:lvlJc w:val="left"/>
      <w:pPr>
        <w:ind w:left="1157" w:hanging="360"/>
      </w:pPr>
    </w:lvl>
    <w:lvl w:ilvl="2" w:tplc="141A001B" w:tentative="1">
      <w:start w:val="1"/>
      <w:numFmt w:val="lowerRoman"/>
      <w:lvlText w:val="%3."/>
      <w:lvlJc w:val="right"/>
      <w:pPr>
        <w:ind w:left="1877" w:hanging="180"/>
      </w:pPr>
    </w:lvl>
    <w:lvl w:ilvl="3" w:tplc="141A000F" w:tentative="1">
      <w:start w:val="1"/>
      <w:numFmt w:val="decimal"/>
      <w:lvlText w:val="%4."/>
      <w:lvlJc w:val="left"/>
      <w:pPr>
        <w:ind w:left="2597" w:hanging="360"/>
      </w:pPr>
    </w:lvl>
    <w:lvl w:ilvl="4" w:tplc="141A0019" w:tentative="1">
      <w:start w:val="1"/>
      <w:numFmt w:val="lowerLetter"/>
      <w:lvlText w:val="%5."/>
      <w:lvlJc w:val="left"/>
      <w:pPr>
        <w:ind w:left="3317" w:hanging="360"/>
      </w:pPr>
    </w:lvl>
    <w:lvl w:ilvl="5" w:tplc="141A001B" w:tentative="1">
      <w:start w:val="1"/>
      <w:numFmt w:val="lowerRoman"/>
      <w:lvlText w:val="%6."/>
      <w:lvlJc w:val="right"/>
      <w:pPr>
        <w:ind w:left="4037" w:hanging="180"/>
      </w:pPr>
    </w:lvl>
    <w:lvl w:ilvl="6" w:tplc="141A000F" w:tentative="1">
      <w:start w:val="1"/>
      <w:numFmt w:val="decimal"/>
      <w:lvlText w:val="%7."/>
      <w:lvlJc w:val="left"/>
      <w:pPr>
        <w:ind w:left="4757" w:hanging="360"/>
      </w:pPr>
    </w:lvl>
    <w:lvl w:ilvl="7" w:tplc="141A0019" w:tentative="1">
      <w:start w:val="1"/>
      <w:numFmt w:val="lowerLetter"/>
      <w:lvlText w:val="%8."/>
      <w:lvlJc w:val="left"/>
      <w:pPr>
        <w:ind w:left="5477" w:hanging="360"/>
      </w:pPr>
    </w:lvl>
    <w:lvl w:ilvl="8" w:tplc="141A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" w15:restartNumberingAfterBreak="0">
    <w:nsid w:val="4A902C47"/>
    <w:multiLevelType w:val="hybridMultilevel"/>
    <w:tmpl w:val="79182E1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35D02"/>
    <w:multiLevelType w:val="hybridMultilevel"/>
    <w:tmpl w:val="097C582A"/>
    <w:lvl w:ilvl="0" w:tplc="99CC8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D67763"/>
    <w:multiLevelType w:val="hybridMultilevel"/>
    <w:tmpl w:val="BF4A160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B4AE6"/>
    <w:multiLevelType w:val="hybridMultilevel"/>
    <w:tmpl w:val="41421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D6005"/>
    <w:multiLevelType w:val="hybridMultilevel"/>
    <w:tmpl w:val="F760BE8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46535D"/>
    <w:multiLevelType w:val="hybridMultilevel"/>
    <w:tmpl w:val="9E1C47CE"/>
    <w:lvl w:ilvl="0" w:tplc="12D6F8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40"/>
    <w:rsid w:val="0003451E"/>
    <w:rsid w:val="000C5609"/>
    <w:rsid w:val="00291078"/>
    <w:rsid w:val="003928E1"/>
    <w:rsid w:val="003C68E6"/>
    <w:rsid w:val="00456FD7"/>
    <w:rsid w:val="00645BBC"/>
    <w:rsid w:val="00733247"/>
    <w:rsid w:val="007D2944"/>
    <w:rsid w:val="00AD1EF0"/>
    <w:rsid w:val="00C17840"/>
    <w:rsid w:val="00C27174"/>
    <w:rsid w:val="00D95A60"/>
    <w:rsid w:val="00DF29FA"/>
    <w:rsid w:val="00F62977"/>
    <w:rsid w:val="00FF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C8D21"/>
  <w15:chartTrackingRefBased/>
  <w15:docId w15:val="{3D013FE7-E5C7-4EDC-92FA-AFCFCA232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3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1814</Words>
  <Characters>10342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Dzenita Dz.H. Hukic</dc:creator>
  <cp:keywords/>
  <dc:description/>
  <cp:lastModifiedBy>Bojan Krejović</cp:lastModifiedBy>
  <cp:revision>5</cp:revision>
  <cp:lastPrinted>2022-05-12T08:48:00Z</cp:lastPrinted>
  <dcterms:created xsi:type="dcterms:W3CDTF">2022-05-10T12:25:00Z</dcterms:created>
  <dcterms:modified xsi:type="dcterms:W3CDTF">2022-05-12T08:55:00Z</dcterms:modified>
</cp:coreProperties>
</file>